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42BCA" w14:textId="02EA3DD3" w:rsidR="004B74B6" w:rsidRDefault="00AE5645" w:rsidP="004B74B6">
      <w:pPr>
        <w:rPr>
          <w:b/>
          <w:sz w:val="28"/>
          <w:szCs w:val="28"/>
          <w:u w:val="single"/>
        </w:rPr>
      </w:pPr>
      <w:r w:rsidRPr="00AE5645">
        <w:rPr>
          <w:b/>
          <w:sz w:val="28"/>
          <w:szCs w:val="28"/>
          <w:u w:val="single"/>
        </w:rPr>
        <w:t>II. PHẦN TỰ LUẬN ( 3 điểm )</w:t>
      </w:r>
    </w:p>
    <w:p w14:paraId="2D509563" w14:textId="62E3E721" w:rsidR="004B74B6" w:rsidRPr="00AE5645" w:rsidRDefault="00AE5645" w:rsidP="00AE5645">
      <w:pPr>
        <w:rPr>
          <w:bCs/>
        </w:rPr>
      </w:pPr>
      <w:r w:rsidRPr="00DD2D92">
        <w:rPr>
          <w:b/>
        </w:rPr>
        <w:t>Câu 29 (1,5 điểm</w:t>
      </w:r>
      <w:r w:rsidRPr="00AE5645">
        <w:rPr>
          <w:bCs/>
        </w:rPr>
        <w:t>).</w:t>
      </w:r>
      <w:hyperlink r:id="rId6" w:history="1">
        <w:r w:rsidR="004B74B6" w:rsidRPr="00AE5645">
          <w:rPr>
            <w:bCs/>
            <w:shd w:val="clear" w:color="auto" w:fill="FFFFFF"/>
          </w:rPr>
          <w:t xml:space="preserve"> </w:t>
        </w:r>
        <w:r w:rsidRPr="00AE5645">
          <w:rPr>
            <w:bCs/>
          </w:rPr>
          <w:t xml:space="preserve">Trình bày sự ra đời và nội dung chung các bộ luật thành văn </w:t>
        </w:r>
        <w:r w:rsidR="004B74B6" w:rsidRPr="00AE5645">
          <w:rPr>
            <w:bCs/>
          </w:rPr>
          <w:t>đối với sự phát triển của nền văn minh Đại Việt.</w:t>
        </w:r>
      </w:hyperlink>
    </w:p>
    <w:p w14:paraId="50EAA099" w14:textId="3E9E8869" w:rsidR="00AE5645" w:rsidRPr="00AE5645" w:rsidRDefault="00AE5645" w:rsidP="00AE5645">
      <w:pPr>
        <w:shd w:val="clear" w:color="auto" w:fill="FFFFFF"/>
        <w:jc w:val="both"/>
        <w:rPr>
          <w:bCs/>
        </w:rPr>
      </w:pPr>
      <w:r w:rsidRPr="00DD2D92">
        <w:rPr>
          <w:b/>
        </w:rPr>
        <w:t>Câu 30 (1,5 điểm)</w:t>
      </w:r>
      <w:r w:rsidRPr="00AE5645">
        <w:rPr>
          <w:bCs/>
        </w:rPr>
        <w:t xml:space="preserve"> </w:t>
      </w:r>
      <w:hyperlink r:id="rId7" w:history="1">
        <w:r w:rsidRPr="00AE5645">
          <w:rPr>
            <w:bCs/>
          </w:rPr>
          <w:t>Trình bày những nét chính về hoạt động kinh tế và đời sống vật chất, tinh thần của cộng đồng dân tộc Việt Nam.</w:t>
        </w:r>
      </w:hyperlink>
    </w:p>
    <w:p w14:paraId="7C3952B2" w14:textId="77777777" w:rsidR="00AE5645" w:rsidRPr="00AE5645" w:rsidRDefault="00AE5645" w:rsidP="00AE5645">
      <w:pPr>
        <w:shd w:val="clear" w:color="auto" w:fill="FFFFFF"/>
        <w:jc w:val="both"/>
        <w:rPr>
          <w:b/>
        </w:rPr>
      </w:pPr>
    </w:p>
    <w:tbl>
      <w:tblPr>
        <w:tblStyle w:val="TableGrid"/>
        <w:tblW w:w="0" w:type="auto"/>
        <w:tblLook w:val="04A0" w:firstRow="1" w:lastRow="0" w:firstColumn="1" w:lastColumn="0" w:noHBand="0" w:noVBand="1"/>
      </w:tblPr>
      <w:tblGrid>
        <w:gridCol w:w="1951"/>
        <w:gridCol w:w="7371"/>
        <w:gridCol w:w="993"/>
      </w:tblGrid>
      <w:tr w:rsidR="00AE5645" w14:paraId="2E133981" w14:textId="77777777" w:rsidTr="00AE5645">
        <w:tc>
          <w:tcPr>
            <w:tcW w:w="1951" w:type="dxa"/>
          </w:tcPr>
          <w:p w14:paraId="572836C0" w14:textId="746293DC" w:rsidR="00AE5645" w:rsidRPr="00AE5645" w:rsidRDefault="00AE5645" w:rsidP="00AE5645">
            <w:pPr>
              <w:spacing w:line="276" w:lineRule="auto"/>
              <w:jc w:val="center"/>
              <w:rPr>
                <w:b/>
                <w:bCs/>
              </w:rPr>
            </w:pPr>
            <w:r w:rsidRPr="00AE5645">
              <w:rPr>
                <w:b/>
                <w:bCs/>
              </w:rPr>
              <w:t>Câu hỏi</w:t>
            </w:r>
          </w:p>
        </w:tc>
        <w:tc>
          <w:tcPr>
            <w:tcW w:w="7371" w:type="dxa"/>
          </w:tcPr>
          <w:p w14:paraId="3CC949E1" w14:textId="65570AAD" w:rsidR="00AE5645" w:rsidRPr="00AE5645" w:rsidRDefault="00AE5645" w:rsidP="00AE5645">
            <w:pPr>
              <w:spacing w:line="276" w:lineRule="auto"/>
              <w:jc w:val="center"/>
              <w:rPr>
                <w:b/>
                <w:bCs/>
              </w:rPr>
            </w:pPr>
            <w:r w:rsidRPr="00AE5645">
              <w:rPr>
                <w:b/>
                <w:bCs/>
              </w:rPr>
              <w:t>Đáp án</w:t>
            </w:r>
          </w:p>
        </w:tc>
        <w:tc>
          <w:tcPr>
            <w:tcW w:w="993" w:type="dxa"/>
          </w:tcPr>
          <w:p w14:paraId="11240652" w14:textId="574186A8" w:rsidR="00AE5645" w:rsidRPr="00AE5645" w:rsidRDefault="00AE5645" w:rsidP="00AE5645">
            <w:pPr>
              <w:spacing w:line="276" w:lineRule="auto"/>
              <w:jc w:val="center"/>
              <w:rPr>
                <w:b/>
                <w:bCs/>
              </w:rPr>
            </w:pPr>
            <w:r w:rsidRPr="00AE5645">
              <w:rPr>
                <w:b/>
                <w:bCs/>
              </w:rPr>
              <w:t>Điểm</w:t>
            </w:r>
          </w:p>
        </w:tc>
      </w:tr>
      <w:tr w:rsidR="00AE5645" w14:paraId="4A42D553" w14:textId="77777777" w:rsidTr="00AE5645">
        <w:tc>
          <w:tcPr>
            <w:tcW w:w="1951" w:type="dxa"/>
          </w:tcPr>
          <w:p w14:paraId="3291C8CE" w14:textId="509791E5" w:rsidR="00AE5645" w:rsidRPr="00AE5645" w:rsidRDefault="00AE5645" w:rsidP="00AE5645">
            <w:pPr>
              <w:rPr>
                <w:bCs/>
              </w:rPr>
            </w:pPr>
            <w:r w:rsidRPr="00AE5645">
              <w:rPr>
                <w:b/>
                <w:sz w:val="22"/>
                <w:szCs w:val="22"/>
              </w:rPr>
              <w:t>Câu 29  (1,5</w:t>
            </w:r>
            <w:r>
              <w:rPr>
                <w:b/>
                <w:sz w:val="22"/>
              </w:rPr>
              <w:t xml:space="preserve"> </w:t>
            </w:r>
            <w:r w:rsidRPr="00AE5645">
              <w:rPr>
                <w:b/>
                <w:sz w:val="22"/>
                <w:szCs w:val="22"/>
              </w:rPr>
              <w:t>điểm</w:t>
            </w:r>
            <w:r w:rsidRPr="00AE5645">
              <w:rPr>
                <w:bCs/>
                <w:sz w:val="22"/>
                <w:szCs w:val="22"/>
              </w:rPr>
              <w:t>)</w:t>
            </w:r>
            <w:hyperlink r:id="rId8" w:history="1">
              <w:r w:rsidRPr="00AE5645">
                <w:rPr>
                  <w:bCs/>
                  <w:shd w:val="clear" w:color="auto" w:fill="FFFFFF"/>
                </w:rPr>
                <w:t xml:space="preserve"> </w:t>
              </w:r>
              <w:r>
                <w:rPr>
                  <w:bCs/>
                  <w:shd w:val="clear" w:color="auto" w:fill="FFFFFF"/>
                </w:rPr>
                <w:t xml:space="preserve">        </w:t>
              </w:r>
              <w:r w:rsidRPr="00AE5645">
                <w:rPr>
                  <w:bCs/>
                </w:rPr>
                <w:t>Trình bày sự ra đời và nội dung chung các bộ luật thành văn đối với sự phát triển của nền văn minh Đại Việt.</w:t>
              </w:r>
            </w:hyperlink>
          </w:p>
        </w:tc>
        <w:tc>
          <w:tcPr>
            <w:tcW w:w="7371" w:type="dxa"/>
          </w:tcPr>
          <w:p w14:paraId="3A3DE269" w14:textId="77777777" w:rsidR="00AE5645" w:rsidRPr="00AE5645" w:rsidRDefault="00AE5645" w:rsidP="00AE5645">
            <w:pPr>
              <w:shd w:val="clear" w:color="auto" w:fill="FFFFFF"/>
              <w:spacing w:line="276" w:lineRule="auto"/>
              <w:jc w:val="both"/>
            </w:pPr>
            <w:r w:rsidRPr="00AE5645">
              <w:t>- Năm 1042, dưới triều Lý Thái Tông, ban hành bộ luật đầu tiên trong lịch sử là bộ luật Hình thư, đánh dấu mốc quan trọng trong lịch sử pháp quyền Việt.</w:t>
            </w:r>
          </w:p>
          <w:p w14:paraId="7323BA2C" w14:textId="77777777" w:rsidR="00AE5645" w:rsidRPr="00AE5645" w:rsidRDefault="00AE5645" w:rsidP="00AE5645">
            <w:pPr>
              <w:shd w:val="clear" w:color="auto" w:fill="FFFFFF"/>
              <w:spacing w:line="276" w:lineRule="auto"/>
              <w:jc w:val="both"/>
            </w:pPr>
            <w:r w:rsidRPr="00AE5645">
              <w:t>- Bộ luật dưới triều Trần (bộ Hình luật), Hậu Lê ( Quốc triều hình luật- Luật Hồng Đức) và Nguyễn (Hoàng Việt luật lệ- Luật Gia Long)đều được ban hành ổn định trật tự xã hội.</w:t>
            </w:r>
          </w:p>
          <w:p w14:paraId="1DD1507E" w14:textId="7BC49D65" w:rsidR="00AE5645" w:rsidRDefault="00AE5645" w:rsidP="00AE5645">
            <w:pPr>
              <w:shd w:val="clear" w:color="auto" w:fill="FFFFFF"/>
              <w:spacing w:line="276" w:lineRule="auto"/>
              <w:jc w:val="both"/>
            </w:pPr>
            <w:r w:rsidRPr="00AE5645">
              <w:t>- Nội dung chủ yếu trong các bộ luật là đề cao tính dân tộc, chủ quyền quốc gia, bảo vệ quyền lực của giai tầng thống trị, bảo vệ lợi ích nhân dân, trong đó bao gồm cả quyền lợi của phụ nữ.</w:t>
            </w:r>
          </w:p>
        </w:tc>
        <w:tc>
          <w:tcPr>
            <w:tcW w:w="993" w:type="dxa"/>
          </w:tcPr>
          <w:p w14:paraId="7A623483" w14:textId="77777777" w:rsidR="00AE5645" w:rsidRDefault="00AE5645" w:rsidP="004B74B6">
            <w:pPr>
              <w:spacing w:line="276" w:lineRule="auto"/>
              <w:jc w:val="both"/>
            </w:pPr>
            <w:r>
              <w:t>0,5</w:t>
            </w:r>
          </w:p>
          <w:p w14:paraId="30119E03" w14:textId="77777777" w:rsidR="00AE5645" w:rsidRDefault="00AE5645" w:rsidP="004B74B6">
            <w:pPr>
              <w:spacing w:line="276" w:lineRule="auto"/>
              <w:jc w:val="both"/>
            </w:pPr>
          </w:p>
          <w:p w14:paraId="0A214221" w14:textId="77777777" w:rsidR="00AE5645" w:rsidRDefault="00AE5645" w:rsidP="004B74B6">
            <w:pPr>
              <w:spacing w:line="276" w:lineRule="auto"/>
              <w:jc w:val="both"/>
            </w:pPr>
          </w:p>
          <w:p w14:paraId="06FE2648" w14:textId="77777777" w:rsidR="00AE5645" w:rsidRDefault="00AE5645" w:rsidP="004B74B6">
            <w:pPr>
              <w:spacing w:line="276" w:lineRule="auto"/>
              <w:jc w:val="both"/>
            </w:pPr>
            <w:r>
              <w:t>0,5</w:t>
            </w:r>
          </w:p>
          <w:p w14:paraId="66B8EFD6" w14:textId="77777777" w:rsidR="00AE5645" w:rsidRDefault="00AE5645" w:rsidP="004B74B6">
            <w:pPr>
              <w:spacing w:line="276" w:lineRule="auto"/>
              <w:jc w:val="both"/>
            </w:pPr>
          </w:p>
          <w:p w14:paraId="270B5FA5" w14:textId="77777777" w:rsidR="00AE5645" w:rsidRDefault="00AE5645" w:rsidP="004B74B6">
            <w:pPr>
              <w:spacing w:line="276" w:lineRule="auto"/>
              <w:jc w:val="both"/>
            </w:pPr>
          </w:p>
          <w:p w14:paraId="0209BA75" w14:textId="61B1EE2D" w:rsidR="00AE5645" w:rsidRDefault="00AE5645" w:rsidP="004B74B6">
            <w:pPr>
              <w:spacing w:line="276" w:lineRule="auto"/>
              <w:jc w:val="both"/>
            </w:pPr>
            <w:r>
              <w:t>0,5</w:t>
            </w:r>
          </w:p>
        </w:tc>
      </w:tr>
      <w:tr w:rsidR="00AE5645" w14:paraId="2EA1EFAD" w14:textId="77777777" w:rsidTr="00AE5645">
        <w:tc>
          <w:tcPr>
            <w:tcW w:w="1951" w:type="dxa"/>
          </w:tcPr>
          <w:p w14:paraId="00FE9B30" w14:textId="49137E33" w:rsidR="00AE5645" w:rsidRDefault="00AE5645" w:rsidP="00AE5645">
            <w:pPr>
              <w:spacing w:line="276" w:lineRule="auto"/>
            </w:pPr>
            <w:r w:rsidRPr="00AE5645">
              <w:rPr>
                <w:b/>
                <w:sz w:val="22"/>
                <w:szCs w:val="22"/>
              </w:rPr>
              <w:t>Câu 30</w:t>
            </w:r>
            <w:r w:rsidRPr="00AE5645">
              <w:rPr>
                <w:b/>
              </w:rPr>
              <w:t xml:space="preserve"> </w:t>
            </w:r>
            <w:r w:rsidRPr="00AE5645">
              <w:rPr>
                <w:b/>
                <w:sz w:val="20"/>
                <w:szCs w:val="20"/>
              </w:rPr>
              <w:t>(1,5 điểm)</w:t>
            </w:r>
            <w:r w:rsidRPr="00AE5645">
              <w:rPr>
                <w:bCs/>
              </w:rPr>
              <w:t xml:space="preserve"> </w:t>
            </w:r>
            <w:r>
              <w:rPr>
                <w:bCs/>
              </w:rPr>
              <w:t xml:space="preserve">    T</w:t>
            </w:r>
            <w:r w:rsidRPr="00AE5645">
              <w:t>rình bày những nét chính về hoạt động kinh tế và đời sống vật chất, tinh thần của cộng đồng dân tộc Việt Nam</w:t>
            </w:r>
          </w:p>
        </w:tc>
        <w:tc>
          <w:tcPr>
            <w:tcW w:w="7371" w:type="dxa"/>
          </w:tcPr>
          <w:p w14:paraId="0370053E" w14:textId="77777777" w:rsidR="00AE5645" w:rsidRPr="00AE5645" w:rsidRDefault="00AE5645" w:rsidP="00AE5645">
            <w:pPr>
              <w:shd w:val="clear" w:color="auto" w:fill="FFFFFF"/>
              <w:jc w:val="both"/>
            </w:pPr>
            <w:r w:rsidRPr="00AE5645">
              <w:t>- Hoạt động kinh tế</w:t>
            </w:r>
          </w:p>
          <w:p w14:paraId="58267BE0" w14:textId="0D2B3F64" w:rsidR="00AE5645" w:rsidRPr="00AE5645" w:rsidRDefault="00AE5645" w:rsidP="00AE5645">
            <w:pPr>
              <w:ind w:firstLine="720"/>
            </w:pPr>
            <w:r w:rsidRPr="00AE5645">
              <w:t>+ Nông nghiệp: chủ yếu là trồng trọt, chăn nuôi. Người Kinh: lúa nước, chăn nuôi gia súc gia cầm.Dân tộc thiểu số:  làm nương rẫy (du canh) trồng cây lương thực và cây ăn quả</w:t>
            </w:r>
          </w:p>
          <w:p w14:paraId="46CD5421" w14:textId="3E410089" w:rsidR="00AE5645" w:rsidRPr="00AE5645" w:rsidRDefault="00AE5645" w:rsidP="00AE5645">
            <w:pPr>
              <w:ind w:firstLine="720"/>
            </w:pPr>
            <w:r w:rsidRPr="00AE5645">
              <w:t>+ Thủ công nghiệp: Người Kinh: gốm, dệt, đúc đồng, làm sắt, giấy. Dân tộc thiểu số: dệt thổ cẩm, dệt lanh, chế tác đồ trang sức, làm mộc, nhuộm, đan lát,...</w:t>
            </w:r>
          </w:p>
          <w:p w14:paraId="7002FE0C" w14:textId="30DD4BE5" w:rsidR="00AE5645" w:rsidRPr="00AE5645" w:rsidRDefault="00AE5645" w:rsidP="00AE5645">
            <w:pPr>
              <w:ind w:firstLine="720"/>
            </w:pPr>
            <w:r w:rsidRPr="00AE5645">
              <w:t>+ Thương nghiệp: Buôn bán và giao lưu văn hóa ở chợ. Chợ làng, chợ nổi, chợ phiên…Trung tâm thương mại, siêu thị,... cũng xuất hiện</w:t>
            </w:r>
          </w:p>
          <w:p w14:paraId="3DD8F87D" w14:textId="77777777" w:rsidR="00AE5645" w:rsidRPr="00AE5645" w:rsidRDefault="00AE5645" w:rsidP="00AE5645">
            <w:r w:rsidRPr="00AE5645">
              <w:t>- Đời sống vật chất:</w:t>
            </w:r>
          </w:p>
          <w:p w14:paraId="69B35DDB" w14:textId="57B7303A" w:rsidR="00AE5645" w:rsidRPr="00AE5645" w:rsidRDefault="00AE5645" w:rsidP="00AE5645">
            <w:r w:rsidRPr="00AE5645">
              <w:tab/>
              <w:t>+ Ăn: Người Kinh: cơm tẻ và nước chè, canh, rau, nước mắm, cà muối, tương… Dân tộc thiểu số: xôi, ngô, …</w:t>
            </w:r>
          </w:p>
          <w:p w14:paraId="5271C83E" w14:textId="7CE0E6EA" w:rsidR="00AE5645" w:rsidRPr="00AE5645" w:rsidRDefault="00AE5645" w:rsidP="00AE5645">
            <w:pPr>
              <w:ind w:firstLine="720"/>
            </w:pPr>
            <w:r w:rsidRPr="00AE5645">
              <w:t>+ Mặc: Người Kinh: mặc áo nâu và đi chân trần. Phụ nữ mặc váy đen, yếm áo cánh nâu, chít khănmỏ quạ (miền Bắc) và khăn rằn (miền Nam).Dân tộc thiểu số: mỗi dân tộc có nét riêng,</w:t>
            </w:r>
            <w:r>
              <w:t xml:space="preserve"> </w:t>
            </w:r>
            <w:r w:rsidRPr="00AE5645">
              <w:t>chú trọng họa tiết đa sắc và kỹ thuật thêu.</w:t>
            </w:r>
          </w:p>
          <w:p w14:paraId="4294363C" w14:textId="72F72432" w:rsidR="00AE5645" w:rsidRDefault="00AE5645" w:rsidP="00DD2D92">
            <w:pPr>
              <w:ind w:firstLine="720"/>
            </w:pPr>
            <w:r w:rsidRPr="00AE5645">
              <w:t>+ Ở: Người Kinh: nhà trệt. Dân tộc thiểu số: nhà sàn, nhà chung (nơi sinh hoạt cộng đồng)</w:t>
            </w:r>
            <w:r w:rsidR="00DD2D92">
              <w:t xml:space="preserve">. </w:t>
            </w:r>
            <w:r w:rsidRPr="00AE5645">
              <w:t>Đi lại</w:t>
            </w:r>
            <w:r w:rsidR="00DD2D92">
              <w:t>, n</w:t>
            </w:r>
            <w:r w:rsidRPr="00AE5645">
              <w:t>gười Kinh</w:t>
            </w:r>
            <w:r w:rsidR="00DD2D92">
              <w:t>đi</w:t>
            </w:r>
            <w:r w:rsidRPr="00AE5645">
              <w:t xml:space="preserve"> ngựa, xe ngựa, xe kéo tay, thuyền, bè, mảng, ghe, tàu,...Dân tộc thiểu số: ngựa thồ, mảng, bè, voi, xe bò…</w:t>
            </w:r>
          </w:p>
        </w:tc>
        <w:tc>
          <w:tcPr>
            <w:tcW w:w="993" w:type="dxa"/>
          </w:tcPr>
          <w:p w14:paraId="3058E85A" w14:textId="77777777" w:rsidR="00AE5645" w:rsidRDefault="00AE5645" w:rsidP="004B74B6">
            <w:pPr>
              <w:spacing w:line="276" w:lineRule="auto"/>
              <w:jc w:val="both"/>
            </w:pPr>
          </w:p>
          <w:p w14:paraId="033C9D42" w14:textId="77777777" w:rsidR="00AE5645" w:rsidRDefault="00AE5645" w:rsidP="004B74B6">
            <w:pPr>
              <w:spacing w:line="276" w:lineRule="auto"/>
              <w:jc w:val="both"/>
            </w:pPr>
            <w:r>
              <w:t>0,25</w:t>
            </w:r>
          </w:p>
          <w:p w14:paraId="3CAD17C0" w14:textId="77777777" w:rsidR="00AE5645" w:rsidRDefault="00AE5645" w:rsidP="004B74B6">
            <w:pPr>
              <w:spacing w:line="276" w:lineRule="auto"/>
              <w:jc w:val="both"/>
            </w:pPr>
          </w:p>
          <w:p w14:paraId="0B3F1B87" w14:textId="77777777" w:rsidR="00AE5645" w:rsidRDefault="00AE5645" w:rsidP="004B74B6">
            <w:pPr>
              <w:spacing w:line="276" w:lineRule="auto"/>
              <w:jc w:val="both"/>
            </w:pPr>
            <w:r>
              <w:t>0,25</w:t>
            </w:r>
          </w:p>
          <w:p w14:paraId="685C9AB4" w14:textId="77777777" w:rsidR="00AE5645" w:rsidRDefault="00AE5645" w:rsidP="004B74B6">
            <w:pPr>
              <w:spacing w:line="276" w:lineRule="auto"/>
              <w:jc w:val="both"/>
            </w:pPr>
          </w:p>
          <w:p w14:paraId="1A53EB6C" w14:textId="77777777" w:rsidR="00AE5645" w:rsidRDefault="00AE5645" w:rsidP="004B74B6">
            <w:pPr>
              <w:spacing w:line="276" w:lineRule="auto"/>
              <w:jc w:val="both"/>
            </w:pPr>
          </w:p>
          <w:p w14:paraId="235F32C5" w14:textId="77777777" w:rsidR="00AE5645" w:rsidRDefault="00AE5645" w:rsidP="004B74B6">
            <w:pPr>
              <w:spacing w:line="276" w:lineRule="auto"/>
              <w:jc w:val="both"/>
            </w:pPr>
            <w:r>
              <w:t>0,25</w:t>
            </w:r>
          </w:p>
          <w:p w14:paraId="1DED1BD8" w14:textId="77777777" w:rsidR="00AE5645" w:rsidRDefault="00AE5645" w:rsidP="004B74B6">
            <w:pPr>
              <w:spacing w:line="276" w:lineRule="auto"/>
              <w:jc w:val="both"/>
            </w:pPr>
          </w:p>
          <w:p w14:paraId="421AA106" w14:textId="77777777" w:rsidR="00AE5645" w:rsidRDefault="00AE5645" w:rsidP="004B74B6">
            <w:pPr>
              <w:spacing w:line="276" w:lineRule="auto"/>
              <w:jc w:val="both"/>
            </w:pPr>
          </w:p>
          <w:p w14:paraId="609EE280" w14:textId="01B9706C" w:rsidR="00AE5645" w:rsidRDefault="00AE5645" w:rsidP="004B74B6">
            <w:pPr>
              <w:spacing w:line="276" w:lineRule="auto"/>
              <w:jc w:val="both"/>
            </w:pPr>
            <w:r>
              <w:t>0,25</w:t>
            </w:r>
          </w:p>
          <w:p w14:paraId="255533E5" w14:textId="77777777" w:rsidR="00AE5645" w:rsidRDefault="00AE5645" w:rsidP="004B74B6">
            <w:pPr>
              <w:spacing w:line="276" w:lineRule="auto"/>
              <w:jc w:val="both"/>
            </w:pPr>
          </w:p>
          <w:p w14:paraId="58675863" w14:textId="0FB6C015" w:rsidR="00DD2D92" w:rsidRDefault="00DD2D92" w:rsidP="004B74B6">
            <w:pPr>
              <w:spacing w:line="276" w:lineRule="auto"/>
              <w:jc w:val="both"/>
            </w:pPr>
            <w:r>
              <w:t>0,25</w:t>
            </w:r>
          </w:p>
          <w:p w14:paraId="4FF16831" w14:textId="77777777" w:rsidR="00DD2D92" w:rsidRDefault="00DD2D92" w:rsidP="004B74B6">
            <w:pPr>
              <w:spacing w:line="276" w:lineRule="auto"/>
              <w:jc w:val="both"/>
            </w:pPr>
          </w:p>
          <w:p w14:paraId="064AA34E" w14:textId="77777777" w:rsidR="00DD2D92" w:rsidRDefault="00DD2D92" w:rsidP="004B74B6">
            <w:pPr>
              <w:spacing w:line="276" w:lineRule="auto"/>
              <w:jc w:val="both"/>
            </w:pPr>
          </w:p>
          <w:p w14:paraId="3C964D9C" w14:textId="6D2C35E8" w:rsidR="00DD2D92" w:rsidRDefault="00DD2D92" w:rsidP="004B74B6">
            <w:pPr>
              <w:spacing w:line="276" w:lineRule="auto"/>
              <w:jc w:val="both"/>
            </w:pPr>
            <w:r>
              <w:t>0,25</w:t>
            </w:r>
          </w:p>
          <w:p w14:paraId="4AF185AC" w14:textId="0256C514" w:rsidR="00AE5645" w:rsidRDefault="00AE5645" w:rsidP="004B74B6">
            <w:pPr>
              <w:spacing w:line="276" w:lineRule="auto"/>
              <w:jc w:val="both"/>
            </w:pPr>
          </w:p>
        </w:tc>
      </w:tr>
    </w:tbl>
    <w:p w14:paraId="22F039BA" w14:textId="541FF535" w:rsidR="00AE5645" w:rsidRDefault="00AE5645" w:rsidP="004B74B6">
      <w:pPr>
        <w:shd w:val="clear" w:color="auto" w:fill="FFFFFF"/>
        <w:spacing w:line="276" w:lineRule="auto"/>
        <w:jc w:val="both"/>
      </w:pPr>
    </w:p>
    <w:sectPr w:rsidR="00AE5645" w:rsidSect="000C2EA7">
      <w:headerReference w:type="default" r:id="rId9"/>
      <w:pgSz w:w="12240" w:h="15840"/>
      <w:pgMar w:top="576" w:right="1008" w:bottom="576" w:left="1008"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4DAD2" w14:textId="77777777" w:rsidR="000C2EA7" w:rsidRDefault="000C2EA7" w:rsidP="004B74B6">
      <w:r>
        <w:separator/>
      </w:r>
    </w:p>
  </w:endnote>
  <w:endnote w:type="continuationSeparator" w:id="0">
    <w:p w14:paraId="1EC4DF09" w14:textId="77777777" w:rsidR="000C2EA7" w:rsidRDefault="000C2EA7" w:rsidP="004B7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4844B" w14:textId="77777777" w:rsidR="000C2EA7" w:rsidRDefault="000C2EA7" w:rsidP="004B74B6">
      <w:r>
        <w:separator/>
      </w:r>
    </w:p>
  </w:footnote>
  <w:footnote w:type="continuationSeparator" w:id="0">
    <w:p w14:paraId="68B016A4" w14:textId="77777777" w:rsidR="000C2EA7" w:rsidRDefault="000C2EA7" w:rsidP="004B7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8A3C7" w14:textId="1FB97CD4" w:rsidR="00C10ED1" w:rsidRPr="00942F16" w:rsidRDefault="00000000" w:rsidP="00942F16">
    <w:pPr>
      <w:pStyle w:val="Header"/>
      <w:tabs>
        <w:tab w:val="right" w:pos="11333"/>
      </w:tabs>
    </w:pPr>
    <w:r>
      <w:rPr>
        <w:noProof/>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D53AA"/>
    <w:rsid w:val="000C2EA7"/>
    <w:rsid w:val="00140346"/>
    <w:rsid w:val="001D53AA"/>
    <w:rsid w:val="004B74B6"/>
    <w:rsid w:val="005D0B48"/>
    <w:rsid w:val="006B2311"/>
    <w:rsid w:val="00AE5645"/>
    <w:rsid w:val="00BE1C65"/>
    <w:rsid w:val="00C10ED1"/>
    <w:rsid w:val="00DD2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B5BE2"/>
  <w15:chartTrackingRefBased/>
  <w15:docId w15:val="{69072101-5911-4161-80BB-C7D9BE731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ind w:left="765" w:hanging="3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4B6"/>
    <w:pPr>
      <w:ind w:left="0" w:firstLine="0"/>
    </w:pPr>
    <w:rPr>
      <w:rFonts w:eastAsia="Times New Roman" w:cs="Times New Roman"/>
      <w:kern w:val="0"/>
      <w:szCs w:val="24"/>
      <w14:ligatures w14:val="none"/>
    </w:rPr>
  </w:style>
  <w:style w:type="paragraph" w:styleId="Heading1">
    <w:name w:val="heading 1"/>
    <w:basedOn w:val="Normal"/>
    <w:next w:val="Normal"/>
    <w:link w:val="Heading1Char"/>
    <w:uiPriority w:val="9"/>
    <w:qFormat/>
    <w:rsid w:val="001D53AA"/>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1D53AA"/>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1D53AA"/>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1D53AA"/>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D53AA"/>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1D53A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D53A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D53A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D53A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53A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1D53A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1D53AA"/>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1D53AA"/>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1D53AA"/>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1D53A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D53A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D53A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D53A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D53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53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53AA"/>
    <w:pPr>
      <w:numPr>
        <w:ilvl w:val="1"/>
      </w:numPr>
      <w:spacing w:after="160"/>
      <w:ind w:left="765" w:hanging="34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53A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D53A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D53AA"/>
    <w:rPr>
      <w:i/>
      <w:iCs/>
      <w:color w:val="404040" w:themeColor="text1" w:themeTint="BF"/>
    </w:rPr>
  </w:style>
  <w:style w:type="paragraph" w:styleId="ListParagraph">
    <w:name w:val="List Paragraph"/>
    <w:basedOn w:val="Normal"/>
    <w:uiPriority w:val="34"/>
    <w:qFormat/>
    <w:rsid w:val="001D53AA"/>
    <w:pPr>
      <w:ind w:left="720"/>
      <w:contextualSpacing/>
    </w:pPr>
  </w:style>
  <w:style w:type="character" w:styleId="IntenseEmphasis">
    <w:name w:val="Intense Emphasis"/>
    <w:basedOn w:val="DefaultParagraphFont"/>
    <w:uiPriority w:val="21"/>
    <w:qFormat/>
    <w:rsid w:val="001D53AA"/>
    <w:rPr>
      <w:i/>
      <w:iCs/>
      <w:color w:val="365F91" w:themeColor="accent1" w:themeShade="BF"/>
    </w:rPr>
  </w:style>
  <w:style w:type="paragraph" w:styleId="IntenseQuote">
    <w:name w:val="Intense Quote"/>
    <w:basedOn w:val="Normal"/>
    <w:next w:val="Normal"/>
    <w:link w:val="IntenseQuoteChar"/>
    <w:uiPriority w:val="30"/>
    <w:qFormat/>
    <w:rsid w:val="001D53A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1D53AA"/>
    <w:rPr>
      <w:i/>
      <w:iCs/>
      <w:color w:val="365F91" w:themeColor="accent1" w:themeShade="BF"/>
    </w:rPr>
  </w:style>
  <w:style w:type="character" w:styleId="IntenseReference">
    <w:name w:val="Intense Reference"/>
    <w:basedOn w:val="DefaultParagraphFont"/>
    <w:uiPriority w:val="32"/>
    <w:qFormat/>
    <w:rsid w:val="001D53AA"/>
    <w:rPr>
      <w:b/>
      <w:bCs/>
      <w:smallCaps/>
      <w:color w:val="365F91" w:themeColor="accent1" w:themeShade="BF"/>
      <w:spacing w:val="5"/>
    </w:rPr>
  </w:style>
  <w:style w:type="paragraph" w:styleId="Header">
    <w:name w:val="header"/>
    <w:basedOn w:val="Normal"/>
    <w:link w:val="HeaderChar"/>
    <w:uiPriority w:val="99"/>
    <w:rsid w:val="004B74B6"/>
    <w:pPr>
      <w:tabs>
        <w:tab w:val="center" w:pos="4320"/>
        <w:tab w:val="right" w:pos="8640"/>
      </w:tabs>
    </w:pPr>
  </w:style>
  <w:style w:type="character" w:customStyle="1" w:styleId="HeaderChar">
    <w:name w:val="Header Char"/>
    <w:basedOn w:val="DefaultParagraphFont"/>
    <w:link w:val="Header"/>
    <w:uiPriority w:val="99"/>
    <w:rsid w:val="004B74B6"/>
    <w:rPr>
      <w:rFonts w:eastAsia="Times New Roman" w:cs="Times New Roman"/>
      <w:kern w:val="0"/>
      <w:szCs w:val="24"/>
      <w14:ligatures w14:val="none"/>
    </w:rPr>
  </w:style>
  <w:style w:type="paragraph" w:styleId="Footer">
    <w:name w:val="footer"/>
    <w:basedOn w:val="Normal"/>
    <w:link w:val="FooterChar"/>
    <w:uiPriority w:val="99"/>
    <w:unhideWhenUsed/>
    <w:rsid w:val="004B74B6"/>
    <w:pPr>
      <w:tabs>
        <w:tab w:val="center" w:pos="4680"/>
        <w:tab w:val="right" w:pos="9360"/>
      </w:tabs>
    </w:pPr>
  </w:style>
  <w:style w:type="character" w:customStyle="1" w:styleId="FooterChar">
    <w:name w:val="Footer Char"/>
    <w:basedOn w:val="DefaultParagraphFont"/>
    <w:link w:val="Footer"/>
    <w:uiPriority w:val="99"/>
    <w:rsid w:val="004B74B6"/>
    <w:rPr>
      <w:rFonts w:eastAsia="Times New Roman" w:cs="Times New Roman"/>
      <w:kern w:val="0"/>
      <w:szCs w:val="24"/>
      <w14:ligatures w14:val="none"/>
    </w:rPr>
  </w:style>
  <w:style w:type="table" w:styleId="TableGrid">
    <w:name w:val="Table Grid"/>
    <w:basedOn w:val="TableNormal"/>
    <w:uiPriority w:val="59"/>
    <w:rsid w:val="00AE5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ilieumoi.vn/bai-viet/29150/doc-thong-tin-tu-lieu-hay-neu-va-phan-tich-vai-tro-cua-luat-phap-doi-voi-su-phat-trien-cua-nen-van-minh-dai-viet" TargetMode="External"/><Relationship Id="rId3" Type="http://schemas.openxmlformats.org/officeDocument/2006/relationships/webSettings" Target="webSettings.xml"/><Relationship Id="rId7" Type="http://schemas.openxmlformats.org/officeDocument/2006/relationships/hyperlink" Target="https://tailieumoi.vn/bai-viet/29239/trinh-bay-nhung-net-chinh-ve-doi-song-vat-chat-tinh-than-cua-cong-dong-dan-toc-viet-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ailieumoi.vn/bai-viet/29150/doc-thong-tin-tu-lieu-hay-neu-va-phan-tich-vai-tro-cua-luat-phap-doi-voi-su-phat-trien-cua-nen-van-minh-dai-vi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 Nguyễn</dc:creator>
  <cp:keywords/>
  <dc:description/>
  <cp:lastModifiedBy>Tin Nguyễn</cp:lastModifiedBy>
  <cp:revision>4</cp:revision>
  <dcterms:created xsi:type="dcterms:W3CDTF">2024-04-07T06:40:00Z</dcterms:created>
  <dcterms:modified xsi:type="dcterms:W3CDTF">2024-04-07T07:00:00Z</dcterms:modified>
</cp:coreProperties>
</file>